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hd w:fill="ffffff" w:val="clear"/>
        <w:spacing w:after="100" w:lineRule="auto"/>
        <w:rPr>
          <w:b w:val="1"/>
          <w:color w:val="231f20"/>
          <w:sz w:val="23"/>
          <w:szCs w:val="23"/>
        </w:rPr>
      </w:pPr>
      <w:r w:rsidDel="00000000" w:rsidR="00000000" w:rsidRPr="00000000">
        <w:rPr>
          <w:b w:val="1"/>
          <w:color w:val="231f20"/>
          <w:sz w:val="23"/>
          <w:szCs w:val="23"/>
          <w:rtl w:val="0"/>
        </w:rPr>
        <w:t xml:space="preserve">Instituten</w:t>
      </w:r>
    </w:p>
    <w:p w:rsidR="00000000" w:rsidDel="00000000" w:rsidP="00000000" w:rsidRDefault="00000000" w:rsidRPr="00000000" w14:paraId="00000002">
      <w:pPr>
        <w:pageBreakBefore w:val="0"/>
        <w:shd w:fill="ffffff" w:val="clear"/>
        <w:spacing w:after="100" w:lineRule="auto"/>
        <w:rPr>
          <w:color w:val="231f20"/>
          <w:sz w:val="23"/>
          <w:szCs w:val="23"/>
        </w:rPr>
      </w:pPr>
      <w:r w:rsidDel="00000000" w:rsidR="00000000" w:rsidRPr="00000000">
        <w:rPr>
          <w:color w:val="231f20"/>
          <w:sz w:val="23"/>
          <w:szCs w:val="23"/>
          <w:rtl w:val="0"/>
        </w:rPr>
        <w:t xml:space="preserve">Aan de FNWI zijn acht onderzoeksinstituten verbonden in de disciplines Sterrenkunde, Informatica, Biologie, Logica, Natuurkunde, Wiskunde, Levenswetenschappen en Scheikunde. De onderzoekskant van de FNWI is relevant voor de FSR in de zin dat hier een groot deel van de docenten vandaan komen die les geven bij de opleidingen.    </w:t>
      </w:r>
    </w:p>
    <w:p w:rsidR="00000000" w:rsidDel="00000000" w:rsidP="00000000" w:rsidRDefault="00000000" w:rsidRPr="00000000" w14:paraId="00000003">
      <w:pPr>
        <w:pageBreakBefore w:val="0"/>
        <w:shd w:fill="ffffff" w:val="clear"/>
        <w:spacing w:after="100" w:lineRule="auto"/>
        <w:rPr>
          <w:color w:val="231f20"/>
          <w:sz w:val="23"/>
          <w:szCs w:val="23"/>
        </w:rPr>
      </w:pPr>
      <w:r w:rsidDel="00000000" w:rsidR="00000000" w:rsidRPr="00000000">
        <w:rPr>
          <w:color w:val="231f20"/>
          <w:sz w:val="23"/>
          <w:szCs w:val="23"/>
          <w:rtl w:val="0"/>
        </w:rPr>
        <w:t xml:space="preserve">Op de websites van de onderzoeksinstituten staat veel informatie over FNWI-onderzoekers en de onderwerpen waarmee zij zich bezighouden, dus ga vooral een keertje kijken als je het interessant vindt. De instituten en bijbehorende directeuren op een rijtje:</w:t>
      </w:r>
    </w:p>
    <w:p w:rsidR="00000000" w:rsidDel="00000000" w:rsidP="00000000" w:rsidRDefault="00000000" w:rsidRPr="00000000" w14:paraId="00000004">
      <w:pPr>
        <w:pageBreakBefore w:val="0"/>
        <w:spacing w:after="100" w:lineRule="auto"/>
        <w:rPr>
          <w:color w:val="231f20"/>
          <w:sz w:val="23"/>
          <w:szCs w:val="23"/>
        </w:rPr>
      </w:pPr>
      <w:r w:rsidDel="00000000" w:rsidR="00000000" w:rsidRPr="00000000">
        <w:rPr>
          <w:rtl w:val="0"/>
        </w:rPr>
      </w:r>
    </w:p>
    <w:p w:rsidR="00000000" w:rsidDel="00000000" w:rsidP="00000000" w:rsidRDefault="00000000" w:rsidRPr="00000000" w14:paraId="00000005">
      <w:pPr>
        <w:pageBreakBefore w:val="0"/>
        <w:tabs>
          <w:tab w:val="left" w:leader="none" w:pos="6795"/>
        </w:tabs>
        <w:spacing w:after="100" w:lineRule="auto"/>
        <w:rPr>
          <w:b w:val="1"/>
          <w:color w:val="231f20"/>
          <w:sz w:val="23"/>
          <w:szCs w:val="23"/>
        </w:rPr>
      </w:pPr>
      <w:r w:rsidDel="00000000" w:rsidR="00000000" w:rsidRPr="00000000">
        <w:rPr>
          <w:b w:val="1"/>
          <w:color w:val="231f20"/>
          <w:sz w:val="23"/>
          <w:szCs w:val="23"/>
          <w:rtl w:val="0"/>
        </w:rPr>
        <w:t xml:space="preserve">Instituut</w:t>
      </w:r>
      <w:r w:rsidDel="00000000" w:rsidR="00000000" w:rsidRPr="00000000">
        <w:rPr>
          <w:color w:val="231f20"/>
          <w:sz w:val="23"/>
          <w:szCs w:val="23"/>
          <w:rtl w:val="0"/>
        </w:rPr>
        <w:tab/>
      </w:r>
      <w:r w:rsidDel="00000000" w:rsidR="00000000" w:rsidRPr="00000000">
        <w:rPr>
          <w:b w:val="1"/>
          <w:color w:val="231f20"/>
          <w:sz w:val="23"/>
          <w:szCs w:val="23"/>
          <w:rtl w:val="0"/>
        </w:rPr>
        <w:t xml:space="preserve">Eindbaas</w:t>
      </w:r>
    </w:p>
    <w:p w:rsidR="00000000" w:rsidDel="00000000" w:rsidP="00000000" w:rsidRDefault="00000000" w:rsidRPr="00000000" w14:paraId="00000006">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Anton Pannekoek Institute for Astronomy (API)</w:t>
        <w:tab/>
        <w:t xml:space="preserve">Ralph Wijers</w:t>
      </w:r>
    </w:p>
    <w:p w:rsidR="00000000" w:rsidDel="00000000" w:rsidP="00000000" w:rsidRDefault="00000000" w:rsidRPr="00000000" w14:paraId="00000007">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Informatics Institute (IvI)</w:t>
        <w:tab/>
        <w:t xml:space="preserve">Marcel Worring</w:t>
      </w:r>
    </w:p>
    <w:p w:rsidR="00000000" w:rsidDel="00000000" w:rsidP="00000000" w:rsidRDefault="00000000" w:rsidRPr="00000000" w14:paraId="00000008">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Institute for Biodiversity and Ecosystem Dynamics (IBED)</w:t>
        <w:tab/>
        <w:t xml:space="preserve">Peter de Ruiter</w:t>
      </w:r>
    </w:p>
    <w:p w:rsidR="00000000" w:rsidDel="00000000" w:rsidP="00000000" w:rsidRDefault="00000000" w:rsidRPr="00000000" w14:paraId="00000009">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Institute for Logic, Language and Computation (ILLC)</w:t>
        <w:tab/>
        <w:t xml:space="preserve">Sonja Smets</w:t>
      </w:r>
    </w:p>
    <w:p w:rsidR="00000000" w:rsidDel="00000000" w:rsidP="00000000" w:rsidRDefault="00000000" w:rsidRPr="00000000" w14:paraId="0000000A">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Institute of Physics (IoP)</w:t>
        <w:tab/>
        <w:t xml:space="preserve">Paul de Jong</w:t>
      </w:r>
    </w:p>
    <w:p w:rsidR="00000000" w:rsidDel="00000000" w:rsidP="00000000" w:rsidRDefault="00000000" w:rsidRPr="00000000" w14:paraId="0000000B">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Korteweg-de Vries Institute for Mathematics (KdVI)</w:t>
        <w:tab/>
        <w:t xml:space="preserve">Eric Opdam</w:t>
      </w:r>
    </w:p>
    <w:p w:rsidR="00000000" w:rsidDel="00000000" w:rsidP="00000000" w:rsidRDefault="00000000" w:rsidRPr="00000000" w14:paraId="0000000C">
      <w:pPr>
        <w:pageBreakBefore w:val="0"/>
        <w:tabs>
          <w:tab w:val="left" w:leader="none" w:pos="6795"/>
        </w:tabs>
        <w:spacing w:after="100" w:lineRule="auto"/>
        <w:rPr>
          <w:color w:val="231f20"/>
          <w:sz w:val="23"/>
          <w:szCs w:val="23"/>
        </w:rPr>
      </w:pPr>
      <w:r w:rsidDel="00000000" w:rsidR="00000000" w:rsidRPr="00000000">
        <w:rPr>
          <w:color w:val="231f20"/>
          <w:sz w:val="23"/>
          <w:szCs w:val="23"/>
          <w:rtl w:val="0"/>
        </w:rPr>
        <w:t xml:space="preserve">Swammerdam Institute for Life Sciences (SILS)</w:t>
        <w:tab/>
        <w:t xml:space="preserve">Marten Smidt</w:t>
      </w:r>
    </w:p>
    <w:p w:rsidR="00000000" w:rsidDel="00000000" w:rsidP="00000000" w:rsidRDefault="00000000" w:rsidRPr="00000000" w14:paraId="0000000D">
      <w:pPr>
        <w:pageBreakBefore w:val="0"/>
        <w:tabs>
          <w:tab w:val="left" w:leader="none" w:pos="6661.417322834645"/>
        </w:tabs>
        <w:spacing w:after="100" w:lineRule="auto"/>
        <w:rPr>
          <w:color w:val="231f20"/>
          <w:sz w:val="23"/>
          <w:szCs w:val="23"/>
        </w:rPr>
      </w:pPr>
      <w:r w:rsidDel="00000000" w:rsidR="00000000" w:rsidRPr="00000000">
        <w:rPr>
          <w:color w:val="231f20"/>
          <w:sz w:val="23"/>
          <w:szCs w:val="23"/>
          <w:rtl w:val="0"/>
        </w:rPr>
        <w:t xml:space="preserve">Van 't Hoff Institute for Molecular Sciences (HIMS)</w:t>
        <w:tab/>
        <w:t xml:space="preserve">  Peter Schoenmakers</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Eens in de zoveel weken komen deze directeuren bijeen voor het Onderzoeksinstituutsdirecteuren-overleg (OZIDO). Vanuit het directieteam neemt de portefeuillehouder Onderzoek zitting in dit overleg. Op dit moment is dat de decaan, Peter van Tienderen.  </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